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A9D" w14:textId="4E4D729F" w:rsidR="00CF2179" w:rsidRPr="00827839" w:rsidRDefault="002D729A" w:rsidP="00B133F9">
      <w:pPr>
        <w:rPr>
          <w:rFonts w:ascii="Metric Medium" w:hAnsi="Metric Mediu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926DB" wp14:editId="0C331369">
            <wp:simplePos x="0" y="0"/>
            <wp:positionH relativeFrom="margin">
              <wp:posOffset>5822967</wp:posOffset>
            </wp:positionH>
            <wp:positionV relativeFrom="margin">
              <wp:align>top</wp:align>
            </wp:positionV>
            <wp:extent cx="1025508" cy="1114425"/>
            <wp:effectExtent l="0" t="0" r="381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0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5A6" w:rsidRPr="00827839">
        <w:rPr>
          <w:rFonts w:ascii="Metric Medium" w:hAnsi="Metric Medium"/>
          <w:sz w:val="36"/>
          <w:szCs w:val="36"/>
        </w:rPr>
        <w:t>Science On a Sphere – Educator Resource Guide</w:t>
      </w:r>
    </w:p>
    <w:p w14:paraId="359A8E47" w14:textId="7403B4A9" w:rsidR="004C55A6" w:rsidRPr="00827839" w:rsidRDefault="00323593" w:rsidP="00B133F9">
      <w:pPr>
        <w:rPr>
          <w:rFonts w:cstheme="minorHAnsi"/>
          <w:sz w:val="24"/>
          <w:szCs w:val="24"/>
        </w:rPr>
      </w:pPr>
      <w:r w:rsidRPr="00827839">
        <w:rPr>
          <w:rFonts w:cstheme="minorHAnsi"/>
          <w:b/>
          <w:bCs/>
          <w:sz w:val="28"/>
          <w:szCs w:val="28"/>
        </w:rPr>
        <w:t>Show Title</w:t>
      </w:r>
      <w:r w:rsidR="004C55A6" w:rsidRPr="00827839">
        <w:rPr>
          <w:rFonts w:cstheme="minorHAnsi"/>
          <w:b/>
          <w:bCs/>
          <w:sz w:val="28"/>
          <w:szCs w:val="28"/>
        </w:rPr>
        <w:t>:</w:t>
      </w:r>
      <w:r w:rsidR="004C55A6" w:rsidRPr="00827839">
        <w:rPr>
          <w:rFonts w:cstheme="minorHAnsi"/>
          <w:sz w:val="24"/>
          <w:szCs w:val="24"/>
        </w:rPr>
        <w:t xml:space="preserve"> </w:t>
      </w:r>
      <w:r w:rsidR="004C55A6" w:rsidRPr="00827839">
        <w:rPr>
          <w:rFonts w:cstheme="minorHAnsi"/>
          <w:i/>
          <w:iCs/>
          <w:sz w:val="28"/>
          <w:szCs w:val="28"/>
        </w:rPr>
        <w:t>Weather and Climate Patterns</w:t>
      </w:r>
      <w:r w:rsidR="002D729A" w:rsidRPr="002D729A">
        <w:t xml:space="preserve"> </w:t>
      </w:r>
    </w:p>
    <w:p w14:paraId="4CFDC0E7" w14:textId="36174489" w:rsidR="00323593" w:rsidRPr="00544D36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Recommended Grade Range:</w:t>
      </w:r>
      <w:r w:rsidRPr="00544D36">
        <w:rPr>
          <w:rFonts w:cstheme="minorHAnsi"/>
          <w:sz w:val="28"/>
          <w:szCs w:val="28"/>
        </w:rPr>
        <w:t xml:space="preserve"> 5</w:t>
      </w:r>
      <w:r w:rsidRPr="00544D36">
        <w:rPr>
          <w:rFonts w:cstheme="minorHAnsi"/>
          <w:sz w:val="28"/>
          <w:szCs w:val="28"/>
          <w:vertAlign w:val="superscript"/>
        </w:rPr>
        <w:t>th</w:t>
      </w:r>
      <w:r w:rsidRPr="00544D36">
        <w:rPr>
          <w:rFonts w:cstheme="minorHAnsi"/>
          <w:sz w:val="28"/>
          <w:szCs w:val="28"/>
        </w:rPr>
        <w:t>, 6</w:t>
      </w:r>
      <w:r w:rsidRPr="00544D36">
        <w:rPr>
          <w:rFonts w:cstheme="minorHAnsi"/>
          <w:sz w:val="28"/>
          <w:szCs w:val="28"/>
          <w:vertAlign w:val="superscript"/>
        </w:rPr>
        <w:t>th</w:t>
      </w:r>
      <w:r w:rsidRPr="00544D36">
        <w:rPr>
          <w:rFonts w:cstheme="minorHAnsi"/>
          <w:sz w:val="28"/>
          <w:szCs w:val="28"/>
        </w:rPr>
        <w:t xml:space="preserve"> </w:t>
      </w:r>
    </w:p>
    <w:p w14:paraId="3793F01C" w14:textId="0F53806E" w:rsidR="00835B94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Presentation Time:</w:t>
      </w:r>
      <w:r w:rsidRPr="00544D36">
        <w:rPr>
          <w:rFonts w:cstheme="minorHAnsi"/>
          <w:sz w:val="28"/>
          <w:szCs w:val="28"/>
        </w:rPr>
        <w:t xml:space="preserve"> 20 minutes</w:t>
      </w:r>
    </w:p>
    <w:p w14:paraId="1172C76B" w14:textId="77777777" w:rsidR="00544D36" w:rsidRPr="00544D36" w:rsidRDefault="00544D36" w:rsidP="00544D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835B94" w14:paraId="6B812270" w14:textId="77777777" w:rsidTr="008B27BE">
        <w:tc>
          <w:tcPr>
            <w:tcW w:w="1705" w:type="dxa"/>
            <w:shd w:val="clear" w:color="auto" w:fill="8EAADB" w:themeFill="accent1" w:themeFillTint="99"/>
          </w:tcPr>
          <w:p w14:paraId="41833321" w14:textId="77777777" w:rsidR="00835B94" w:rsidRDefault="00835B94" w:rsidP="00B133F9"/>
        </w:tc>
        <w:tc>
          <w:tcPr>
            <w:tcW w:w="9085" w:type="dxa"/>
            <w:shd w:val="clear" w:color="auto" w:fill="8EAADB" w:themeFill="accent1" w:themeFillTint="99"/>
          </w:tcPr>
          <w:p w14:paraId="614D3F45" w14:textId="7BC65D4F" w:rsidR="00835B94" w:rsidRPr="008B27BE" w:rsidRDefault="008B27BE" w:rsidP="008B27BE">
            <w:pPr>
              <w:jc w:val="center"/>
              <w:rPr>
                <w:b/>
                <w:bCs/>
              </w:rPr>
            </w:pPr>
            <w:proofErr w:type="spellStart"/>
            <w:r w:rsidRPr="008B27BE">
              <w:rPr>
                <w:b/>
                <w:bCs/>
                <w:color w:val="FFFFFF" w:themeColor="background1"/>
              </w:rPr>
              <w:t>SEEd</w:t>
            </w:r>
            <w:proofErr w:type="spellEnd"/>
            <w:r w:rsidRPr="008B27BE">
              <w:rPr>
                <w:b/>
                <w:bCs/>
                <w:color w:val="FFFFFF" w:themeColor="background1"/>
              </w:rPr>
              <w:t xml:space="preserve"> Standards Focus Alignment</w:t>
            </w:r>
          </w:p>
        </w:tc>
      </w:tr>
      <w:tr w:rsidR="00835B94" w14:paraId="0F4CA679" w14:textId="77777777" w:rsidTr="008B27BE">
        <w:tc>
          <w:tcPr>
            <w:tcW w:w="1705" w:type="dxa"/>
          </w:tcPr>
          <w:p w14:paraId="541323DD" w14:textId="7EE7BF6E" w:rsidR="00835B94" w:rsidRDefault="008B27BE" w:rsidP="00B133F9">
            <w:r w:rsidRPr="00D648BE">
              <w:t>Standard 5.1.4</w:t>
            </w:r>
          </w:p>
        </w:tc>
        <w:tc>
          <w:tcPr>
            <w:tcW w:w="9085" w:type="dxa"/>
          </w:tcPr>
          <w:p w14:paraId="7D53B4D1" w14:textId="6DFD0458" w:rsidR="00835B94" w:rsidRDefault="008B27BE" w:rsidP="00B133F9">
            <w:r>
              <w:t>Interactions between Earth’s systems including the geosphere, biosphere, hydrosphere, and/or atmosphere.</w:t>
            </w:r>
          </w:p>
        </w:tc>
      </w:tr>
      <w:tr w:rsidR="00835B94" w14:paraId="6568EBA5" w14:textId="77777777" w:rsidTr="008B27BE">
        <w:tc>
          <w:tcPr>
            <w:tcW w:w="1705" w:type="dxa"/>
          </w:tcPr>
          <w:p w14:paraId="0A9B1CD8" w14:textId="40CEF8DE" w:rsidR="00835B94" w:rsidRDefault="008B27BE" w:rsidP="00B133F9">
            <w:r>
              <w:t>Standard 6.3.2</w:t>
            </w:r>
          </w:p>
        </w:tc>
        <w:tc>
          <w:tcPr>
            <w:tcW w:w="9085" w:type="dxa"/>
          </w:tcPr>
          <w:p w14:paraId="7BAE3660" w14:textId="7F01C91B" w:rsidR="00835B94" w:rsidRDefault="008B27BE" w:rsidP="00B133F9">
            <w:r>
              <w:t>Interactions between air masses that cause changes in weather conditions.</w:t>
            </w:r>
          </w:p>
        </w:tc>
      </w:tr>
      <w:tr w:rsidR="00835B94" w14:paraId="6C92B0E3" w14:textId="77777777" w:rsidTr="008B27BE">
        <w:tc>
          <w:tcPr>
            <w:tcW w:w="1705" w:type="dxa"/>
          </w:tcPr>
          <w:p w14:paraId="05251301" w14:textId="3D5D7B0F" w:rsidR="00835B94" w:rsidRDefault="008B27BE" w:rsidP="00B133F9">
            <w:r>
              <w:t>Standard 6.3.3</w:t>
            </w:r>
          </w:p>
        </w:tc>
        <w:tc>
          <w:tcPr>
            <w:tcW w:w="9085" w:type="dxa"/>
          </w:tcPr>
          <w:p w14:paraId="7A56BCB7" w14:textId="47F66246" w:rsidR="00835B94" w:rsidRDefault="008B27BE" w:rsidP="008B27BE">
            <w:r>
              <w:t>Models used to show the effects of unequal heating of Earth’s systems, including causes of patterns of atmospheric and oceanic circulation. Regional climates.</w:t>
            </w:r>
          </w:p>
        </w:tc>
      </w:tr>
    </w:tbl>
    <w:p w14:paraId="2FE7EBEF" w14:textId="77777777" w:rsidR="008B27BE" w:rsidRDefault="008B27BE" w:rsidP="00827839">
      <w:pPr>
        <w:pStyle w:val="NoSpacing"/>
      </w:pPr>
    </w:p>
    <w:p w14:paraId="3709D5A9" w14:textId="6C23AE70" w:rsidR="00323593" w:rsidRPr="00827839" w:rsidRDefault="00323593" w:rsidP="00B133F9">
      <w:pPr>
        <w:rPr>
          <w:b/>
          <w:bCs/>
          <w:sz w:val="28"/>
          <w:szCs w:val="28"/>
        </w:rPr>
      </w:pPr>
      <w:r w:rsidRPr="00827839">
        <w:rPr>
          <w:b/>
          <w:bCs/>
          <w:sz w:val="28"/>
          <w:szCs w:val="28"/>
        </w:rPr>
        <w:t>Summary:</w:t>
      </w:r>
    </w:p>
    <w:p w14:paraId="2E51C012" w14:textId="1FA8FCB2" w:rsidR="00323593" w:rsidRPr="00827839" w:rsidRDefault="00446568" w:rsidP="00B133F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13EFD" w:rsidRPr="00827839">
        <w:rPr>
          <w:sz w:val="24"/>
          <w:szCs w:val="24"/>
        </w:rPr>
        <w:t xml:space="preserve">Weather and </w:t>
      </w:r>
      <w:r>
        <w:rPr>
          <w:sz w:val="24"/>
          <w:szCs w:val="24"/>
        </w:rPr>
        <w:t>C</w:t>
      </w:r>
      <w:r w:rsidR="00613EFD" w:rsidRPr="00827839">
        <w:rPr>
          <w:sz w:val="24"/>
          <w:szCs w:val="24"/>
        </w:rPr>
        <w:t xml:space="preserve">limate </w:t>
      </w:r>
      <w:r>
        <w:rPr>
          <w:sz w:val="24"/>
          <w:szCs w:val="24"/>
        </w:rPr>
        <w:t>P</w:t>
      </w:r>
      <w:r w:rsidR="00613EFD" w:rsidRPr="00827839">
        <w:rPr>
          <w:sz w:val="24"/>
          <w:szCs w:val="24"/>
        </w:rPr>
        <w:t>atterns</w:t>
      </w:r>
      <w:r>
        <w:rPr>
          <w:sz w:val="24"/>
          <w:szCs w:val="24"/>
        </w:rPr>
        <w:t>”</w:t>
      </w:r>
      <w:r w:rsidR="00613EFD" w:rsidRPr="00827839">
        <w:rPr>
          <w:sz w:val="24"/>
          <w:szCs w:val="24"/>
        </w:rPr>
        <w:t xml:space="preserve"> is designed to supplement 5</w:t>
      </w:r>
      <w:r w:rsidR="00613EFD" w:rsidRPr="00827839">
        <w:rPr>
          <w:sz w:val="24"/>
          <w:szCs w:val="24"/>
          <w:vertAlign w:val="superscript"/>
        </w:rPr>
        <w:t>th</w:t>
      </w:r>
      <w:r w:rsidR="00613EFD" w:rsidRPr="00827839">
        <w:rPr>
          <w:sz w:val="24"/>
          <w:szCs w:val="24"/>
        </w:rPr>
        <w:t xml:space="preserve"> and 6</w:t>
      </w:r>
      <w:r w:rsidR="00613EFD" w:rsidRPr="00827839">
        <w:rPr>
          <w:sz w:val="24"/>
          <w:szCs w:val="24"/>
          <w:vertAlign w:val="superscript"/>
        </w:rPr>
        <w:t>th</w:t>
      </w:r>
      <w:r w:rsidR="00613EFD" w:rsidRPr="00827839">
        <w:rPr>
          <w:sz w:val="24"/>
          <w:szCs w:val="24"/>
        </w:rPr>
        <w:t xml:space="preserve"> grade standards on the sections</w:t>
      </w:r>
      <w:r w:rsidR="00B133F9" w:rsidRPr="00827839">
        <w:rPr>
          <w:sz w:val="24"/>
          <w:szCs w:val="24"/>
        </w:rPr>
        <w:t xml:space="preserve"> regarding the characteristics and interactions of Earth’s systems, and Earth’s weather patterns and climate. Students will observe variations and changes in Earth’s biosphere</w:t>
      </w:r>
      <w:r w:rsidR="00425FD2" w:rsidRPr="00827839">
        <w:rPr>
          <w:sz w:val="24"/>
          <w:szCs w:val="24"/>
        </w:rPr>
        <w:t xml:space="preserve"> then investigate each of Earth’s major systems to explain their initial observation. </w:t>
      </w:r>
      <w:r w:rsidR="00835B94" w:rsidRPr="00827839">
        <w:rPr>
          <w:sz w:val="24"/>
          <w:szCs w:val="24"/>
        </w:rPr>
        <w:t>Additionally, b</w:t>
      </w:r>
      <w:r w:rsidR="00425FD2" w:rsidRPr="00827839">
        <w:rPr>
          <w:sz w:val="24"/>
          <w:szCs w:val="24"/>
        </w:rPr>
        <w:t>asic knowledge of regional climates will be gained</w:t>
      </w:r>
      <w:r w:rsidR="00835B94" w:rsidRPr="00827839">
        <w:rPr>
          <w:sz w:val="24"/>
          <w:szCs w:val="24"/>
        </w:rPr>
        <w:t>.</w:t>
      </w:r>
    </w:p>
    <w:p w14:paraId="4702F226" w14:textId="5E16EF81" w:rsidR="00835B94" w:rsidRPr="00544D36" w:rsidRDefault="00835B94" w:rsidP="00B133F9">
      <w:pPr>
        <w:rPr>
          <w:b/>
          <w:bCs/>
          <w:sz w:val="28"/>
          <w:szCs w:val="28"/>
        </w:rPr>
      </w:pPr>
      <w:r w:rsidRPr="00544D36">
        <w:rPr>
          <w:b/>
          <w:bCs/>
          <w:sz w:val="28"/>
          <w:szCs w:val="28"/>
        </w:rPr>
        <w:t>Data visualizations explored in this topic:</w:t>
      </w:r>
    </w:p>
    <w:p w14:paraId="30EF2299" w14:textId="06A60B7B" w:rsidR="00835B94" w:rsidRPr="00827839" w:rsidRDefault="00A73AB5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6" w:history="1">
        <w:r w:rsidR="00835B94" w:rsidRPr="00827839">
          <w:rPr>
            <w:rStyle w:val="Hyperlink"/>
            <w:sz w:val="24"/>
            <w:szCs w:val="24"/>
          </w:rPr>
          <w:t>Earth and Earth’s Clouds</w:t>
        </w:r>
      </w:hyperlink>
    </w:p>
    <w:p w14:paraId="2A3AB23F" w14:textId="38EC0225" w:rsidR="00835B94" w:rsidRPr="00827839" w:rsidRDefault="00A73AB5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7" w:history="1">
        <w:r w:rsidR="00835B94" w:rsidRPr="00827839">
          <w:rPr>
            <w:rStyle w:val="Hyperlink"/>
            <w:sz w:val="24"/>
            <w:szCs w:val="24"/>
          </w:rPr>
          <w:t>Global Vegetation</w:t>
        </w:r>
      </w:hyperlink>
    </w:p>
    <w:p w14:paraId="5061FE94" w14:textId="382DC0E2" w:rsidR="00835B94" w:rsidRPr="00827839" w:rsidRDefault="00A73AB5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8" w:history="1">
        <w:r w:rsidR="00835B94" w:rsidRPr="00827839">
          <w:rPr>
            <w:rStyle w:val="Hyperlink"/>
            <w:sz w:val="24"/>
            <w:szCs w:val="24"/>
          </w:rPr>
          <w:t>Climate Classifications</w:t>
        </w:r>
      </w:hyperlink>
      <w:r w:rsidR="002D729A" w:rsidRPr="002D729A">
        <w:t xml:space="preserve"> </w:t>
      </w:r>
    </w:p>
    <w:p w14:paraId="097D652B" w14:textId="3D344C3E" w:rsidR="00835B94" w:rsidRPr="00827839" w:rsidRDefault="00A73AB5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9" w:history="1">
        <w:r w:rsidR="00835B94" w:rsidRPr="00544D36">
          <w:rPr>
            <w:rStyle w:val="Hyperlink"/>
            <w:sz w:val="24"/>
            <w:szCs w:val="24"/>
          </w:rPr>
          <w:t>Average Rainfall</w:t>
        </w:r>
      </w:hyperlink>
    </w:p>
    <w:p w14:paraId="1DA87F2A" w14:textId="7556A717" w:rsidR="00835B94" w:rsidRPr="00827839" w:rsidRDefault="00A73AB5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0" w:history="1">
        <w:r w:rsidR="00835B94" w:rsidRPr="00827839">
          <w:rPr>
            <w:rStyle w:val="Hyperlink"/>
            <w:sz w:val="24"/>
            <w:szCs w:val="24"/>
          </w:rPr>
          <w:t>Earth’s Topography</w:t>
        </w:r>
      </w:hyperlink>
    </w:p>
    <w:p w14:paraId="3A9BC33D" w14:textId="177861A5" w:rsidR="00835B94" w:rsidRPr="00827839" w:rsidRDefault="00A73AB5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1" w:history="1">
        <w:r w:rsidR="00835B94" w:rsidRPr="00827839">
          <w:rPr>
            <w:rStyle w:val="Hyperlink"/>
            <w:sz w:val="24"/>
            <w:szCs w:val="24"/>
          </w:rPr>
          <w:t>Sea Surface Temperatures</w:t>
        </w:r>
      </w:hyperlink>
    </w:p>
    <w:p w14:paraId="339663A8" w14:textId="43B6BF18" w:rsidR="00323593" w:rsidRPr="00827839" w:rsidRDefault="00323593" w:rsidP="002D72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827839" w:rsidRPr="00F174A0" w14:paraId="719E8ACD" w14:textId="77777777" w:rsidTr="00827839">
        <w:tc>
          <w:tcPr>
            <w:tcW w:w="2155" w:type="dxa"/>
          </w:tcPr>
          <w:p w14:paraId="11543C46" w14:textId="12E3B418" w:rsidR="00827839" w:rsidRDefault="00827839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language used or introduced</w:t>
            </w:r>
          </w:p>
        </w:tc>
        <w:tc>
          <w:tcPr>
            <w:tcW w:w="8635" w:type="dxa"/>
          </w:tcPr>
          <w:p w14:paraId="6798F291" w14:textId="1164B155" w:rsidR="00827839" w:rsidRPr="00F174A0" w:rsidRDefault="00C16CF0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absorption, </w:t>
            </w:r>
            <w:r w:rsidRPr="00F174A0">
              <w:rPr>
                <w:sz w:val="24"/>
                <w:szCs w:val="24"/>
              </w:rPr>
              <w:t>atmospher</w:t>
            </w:r>
            <w:r>
              <w:rPr>
                <w:sz w:val="24"/>
                <w:szCs w:val="24"/>
              </w:rPr>
              <w:t>ic circulation,</w:t>
            </w:r>
            <w:r w:rsidRPr="00F174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climate, climate classification, </w:t>
            </w:r>
            <w:r w:rsidRPr="00F174A0">
              <w:rPr>
                <w:sz w:val="24"/>
                <w:szCs w:val="24"/>
              </w:rPr>
              <w:t xml:space="preserve">clouds, condensation, </w:t>
            </w:r>
            <w:r>
              <w:rPr>
                <w:sz w:val="24"/>
                <w:szCs w:val="24"/>
              </w:rPr>
              <w:t xml:space="preserve">conduction, continental, convection, elevation, latitude, longitude, model, ocean current, polar, </w:t>
            </w:r>
            <w:r w:rsidR="00F174A0" w:rsidRPr="00F174A0">
              <w:rPr>
                <w:sz w:val="24"/>
                <w:szCs w:val="24"/>
              </w:rPr>
              <w:t xml:space="preserve">vapor, precipitation, </w:t>
            </w:r>
            <w:r>
              <w:rPr>
                <w:sz w:val="24"/>
                <w:szCs w:val="24"/>
              </w:rPr>
              <w:t xml:space="preserve">reflection, temperate, </w:t>
            </w:r>
            <w:r w:rsidR="00F174A0" w:rsidRPr="00F174A0">
              <w:rPr>
                <w:sz w:val="24"/>
                <w:szCs w:val="24"/>
              </w:rPr>
              <w:t xml:space="preserve">temperature, </w:t>
            </w:r>
            <w:r w:rsidR="00F174A0">
              <w:rPr>
                <w:sz w:val="24"/>
                <w:szCs w:val="24"/>
              </w:rPr>
              <w:t>topography,</w:t>
            </w:r>
            <w:r>
              <w:rPr>
                <w:sz w:val="24"/>
                <w:szCs w:val="24"/>
              </w:rPr>
              <w:t xml:space="preserve"> </w:t>
            </w:r>
            <w:r w:rsidR="00156398">
              <w:rPr>
                <w:sz w:val="24"/>
                <w:szCs w:val="24"/>
              </w:rPr>
              <w:t>tropical, vegetation</w:t>
            </w:r>
            <w:r>
              <w:rPr>
                <w:sz w:val="24"/>
                <w:szCs w:val="24"/>
              </w:rPr>
              <w:t xml:space="preserve">, </w:t>
            </w:r>
            <w:r w:rsidRPr="00F174A0">
              <w:rPr>
                <w:sz w:val="24"/>
                <w:szCs w:val="24"/>
              </w:rPr>
              <w:t>water cycle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850480B" w14:textId="37605969" w:rsidR="000A1687" w:rsidRPr="00F174A0" w:rsidRDefault="00244B26" w:rsidP="00B133F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52D1BD" wp14:editId="17BDB39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91030" cy="548640"/>
            <wp:effectExtent l="0" t="0" r="0" b="3810"/>
            <wp:wrapSquare wrapText="bothSides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C1">
        <w:rPr>
          <w:noProof/>
        </w:rPr>
        <w:drawing>
          <wp:anchor distT="0" distB="0" distL="114300" distR="114300" simplePos="0" relativeHeight="251661312" behindDoc="0" locked="0" layoutInCell="1" allowOverlap="1" wp14:anchorId="6DB00AAD" wp14:editId="55018BE3">
            <wp:simplePos x="0" y="0"/>
            <wp:positionH relativeFrom="margin">
              <wp:posOffset>2305050</wp:posOffset>
            </wp:positionH>
            <wp:positionV relativeFrom="margin">
              <wp:posOffset>8480425</wp:posOffset>
            </wp:positionV>
            <wp:extent cx="494665" cy="478155"/>
            <wp:effectExtent l="0" t="0" r="635" b="0"/>
            <wp:wrapSquare wrapText="bothSides"/>
            <wp:docPr id="4" name="Picture 4" descr="What is SOS? - Science On a 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is SOS? - Science On a Sphe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C1" w:rsidRPr="005A7BC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FF322" wp14:editId="22E9AC76">
                <wp:simplePos x="0" y="0"/>
                <wp:positionH relativeFrom="column">
                  <wp:posOffset>2790825</wp:posOffset>
                </wp:positionH>
                <wp:positionV relativeFrom="paragraph">
                  <wp:posOffset>1877222</wp:posOffset>
                </wp:positionV>
                <wp:extent cx="1943100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FB9C" w14:textId="7871264D" w:rsidR="005A7BC1" w:rsidRPr="005A7BC1" w:rsidRDefault="005A7B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7B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On a 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F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147.8pt;width:153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" filled="f" stroked="f">
                <v:textbox>
                  <w:txbxContent>
                    <w:p w14:paraId="14A4FB9C" w14:textId="7871264D" w:rsidR="005A7BC1" w:rsidRPr="005A7BC1" w:rsidRDefault="005A7BC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7BC1">
                        <w:rPr>
                          <w:b/>
                          <w:bCs/>
                          <w:sz w:val="32"/>
                          <w:szCs w:val="32"/>
                        </w:rPr>
                        <w:t>Science On a Sphere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7BC1">
        <w:rPr>
          <w:noProof/>
        </w:rPr>
        <w:drawing>
          <wp:anchor distT="0" distB="0" distL="114300" distR="114300" simplePos="0" relativeHeight="251660288" behindDoc="0" locked="0" layoutInCell="1" allowOverlap="1" wp14:anchorId="5D715B0E" wp14:editId="27F5629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533525" cy="504190"/>
            <wp:effectExtent l="0" t="0" r="9525" b="0"/>
            <wp:wrapSquare wrapText="bothSides"/>
            <wp:docPr id="3" name="Picture 3" descr="noaa-logo – Geospatial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aa-logo – Geospatial Institu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687" w:rsidRPr="00F174A0" w:rsidSect="00835B9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ic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44A"/>
    <w:multiLevelType w:val="hybridMultilevel"/>
    <w:tmpl w:val="81D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E5E91"/>
    <w:multiLevelType w:val="hybridMultilevel"/>
    <w:tmpl w:val="D464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E19CA"/>
    <w:multiLevelType w:val="hybridMultilevel"/>
    <w:tmpl w:val="06CC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7718"/>
    <w:multiLevelType w:val="hybridMultilevel"/>
    <w:tmpl w:val="62E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6"/>
    <w:rsid w:val="000868EA"/>
    <w:rsid w:val="000A1687"/>
    <w:rsid w:val="00156398"/>
    <w:rsid w:val="00244B26"/>
    <w:rsid w:val="002D729A"/>
    <w:rsid w:val="00323593"/>
    <w:rsid w:val="00425FD2"/>
    <w:rsid w:val="00446568"/>
    <w:rsid w:val="004616E9"/>
    <w:rsid w:val="004C55A6"/>
    <w:rsid w:val="00544D36"/>
    <w:rsid w:val="005A7BC1"/>
    <w:rsid w:val="00613EFD"/>
    <w:rsid w:val="00827839"/>
    <w:rsid w:val="00835B94"/>
    <w:rsid w:val="008B27BE"/>
    <w:rsid w:val="00A73AB5"/>
    <w:rsid w:val="00B133F9"/>
    <w:rsid w:val="00C16CF0"/>
    <w:rsid w:val="00CF2179"/>
    <w:rsid w:val="00D648BE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8B8D"/>
  <w15:chartTrackingRefBased/>
  <w15:docId w15:val="{ED8AFDC2-D8FE-4400-BDAA-12B4F74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BE"/>
    <w:pPr>
      <w:ind w:left="720"/>
      <w:contextualSpacing/>
    </w:pPr>
  </w:style>
  <w:style w:type="paragraph" w:styleId="NoSpacing">
    <w:name w:val="No Spacing"/>
    <w:uiPriority w:val="1"/>
    <w:qFormat/>
    <w:rsid w:val="00B133F9"/>
    <w:pPr>
      <w:spacing w:after="0" w:line="240" w:lineRule="auto"/>
    </w:pPr>
  </w:style>
  <w:style w:type="table" w:styleId="TableGrid">
    <w:name w:val="Table Grid"/>
    <w:basedOn w:val="TableNormal"/>
    <w:uiPriority w:val="39"/>
    <w:rsid w:val="0083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noaa.gov/catalog/datasets/koppen-geiger-climate-classification-2007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os.noaa.gov/catalog/datasets/vegetation-seasonal-changes-apr-2012-apr-2013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s.noaa.gov/catalog/datasets/blue-marble/" TargetMode="External"/><Relationship Id="rId11" Type="http://schemas.openxmlformats.org/officeDocument/2006/relationships/hyperlink" Target="https://sos.noaa.gov/catalog/datasets/sea-surface-currents-and-temperature-gray-land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os.noaa.gov/catalog/datasets/etopo1-topography-and-bathyme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.noaa.gov/catalog/datasets/rainfall-monthly-nasa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Quayle</dc:creator>
  <cp:keywords/>
  <dc:description/>
  <cp:lastModifiedBy>Thomas Quayle</cp:lastModifiedBy>
  <cp:revision>4</cp:revision>
  <dcterms:created xsi:type="dcterms:W3CDTF">2021-08-09T16:16:00Z</dcterms:created>
  <dcterms:modified xsi:type="dcterms:W3CDTF">2021-08-23T20:05:00Z</dcterms:modified>
</cp:coreProperties>
</file>